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4273F8" w:rsidP="674273F8" w:rsidRDefault="674273F8" w14:paraId="432CB8B4" w14:textId="2156FB86">
      <w:pPr>
        <w:ind w:firstLine="426"/>
        <w:jc w:val="both"/>
      </w:pP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1. Предоставляем Вам информацию по основным финансовым показателям деятельности Фонда по состоянию на 31 марта 2020 года:</w:t>
      </w:r>
    </w:p>
    <w:p w:rsidR="674273F8" w:rsidP="674273F8" w:rsidRDefault="674273F8" w14:paraId="3C87EE18" w14:textId="0898E2F9">
      <w:pPr>
        <w:spacing w:line="322" w:lineRule="exact"/>
        <w:ind w:left="360" w:hanging="360"/>
        <w:jc w:val="both"/>
      </w:pP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1.</w:t>
      </w: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14"/>
          <w:szCs w:val="14"/>
          <w:lang w:val="ru-RU"/>
        </w:rPr>
        <w:t xml:space="preserve"> </w:t>
      </w: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Гарантийный фонд АНО «ФГРП ПО» (МК) с учетом капитализации составляет </w:t>
      </w:r>
      <w:r w:rsidRPr="674273F8" w:rsidR="674273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 xml:space="preserve">175 332 123 (Сто семьдесят пять миллионов триста тридцать две тысячи сто двадцать три) рубля 00 копеек, </w:t>
      </w: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которые размещены на банковских депозитах. Средняя доходность размещенных средств составляет </w:t>
      </w:r>
      <w:r w:rsidRPr="674273F8" w:rsidR="674273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>6,78%</w:t>
      </w: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 годовых.</w:t>
      </w:r>
    </w:p>
    <w:p w:rsidR="674273F8" w:rsidP="674273F8" w:rsidRDefault="674273F8" w14:paraId="1F794AA3" w14:textId="23DA8A6A">
      <w:pPr>
        <w:spacing w:line="322" w:lineRule="exact"/>
      </w:pP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Аналитическая информация о Гарантийном Фонде и выданных поручительствах прилагается.</w:t>
      </w:r>
    </w:p>
    <w:p w:rsidR="674273F8" w:rsidP="674273F8" w:rsidRDefault="674273F8" w14:paraId="067CB9FD" w14:textId="5F0080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74273F8" w:rsidR="674273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1</w:t>
      </w:r>
    </w:p>
    <w:p w:rsidR="674273F8" w:rsidP="674273F8" w:rsidRDefault="674273F8" w14:paraId="1F259B6C" w14:textId="3AD2BE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74273F8" w:rsidR="674273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2</w:t>
      </w:r>
    </w:p>
    <w:p w:rsidR="674273F8" w:rsidP="674273F8" w:rsidRDefault="674273F8" w14:paraId="76258999" w14:textId="11DA5861">
      <w:pPr>
        <w:ind w:firstLine="426"/>
        <w:jc w:val="both"/>
      </w:pP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2. Предоставляем Вам информацию по основным финансовым показателям деятельности Фонда по состоянию на 30 июня 2020 года:</w:t>
      </w:r>
    </w:p>
    <w:p w:rsidR="674273F8" w:rsidP="674273F8" w:rsidRDefault="674273F8" w14:paraId="68BD967F" w14:textId="0F649E1D">
      <w:pPr>
        <w:spacing w:line="322" w:lineRule="exact"/>
        <w:ind w:left="360" w:hanging="360"/>
        <w:jc w:val="both"/>
      </w:pP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1.</w:t>
      </w: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14"/>
          <w:szCs w:val="14"/>
          <w:lang w:val="ru-RU"/>
        </w:rPr>
        <w:t xml:space="preserve">  </w:t>
      </w: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Гарантийный фонд АНО «ФГРП ПО» (МК) с учетом капитализации составляет </w:t>
      </w:r>
      <w:r w:rsidRPr="674273F8" w:rsidR="674273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 xml:space="preserve">175 332 123 (Сто семьдесят пять миллионов триста тридцать две тысячи сто двадцать три) рубля 00 копеек, </w:t>
      </w: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которые размещены на банковских депозитах. Средняя доходность размещенных средств составляет </w:t>
      </w:r>
      <w:r w:rsidRPr="674273F8" w:rsidR="674273F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8"/>
          <w:szCs w:val="28"/>
          <w:lang w:val="ru-RU"/>
        </w:rPr>
        <w:t xml:space="preserve">6,15% </w:t>
      </w: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 xml:space="preserve"> годовых.</w:t>
      </w:r>
    </w:p>
    <w:p w:rsidR="674273F8" w:rsidP="674273F8" w:rsidRDefault="674273F8" w14:paraId="0BEF0821" w14:textId="3681AF8A">
      <w:pPr>
        <w:spacing w:line="322" w:lineRule="exact"/>
      </w:pPr>
      <w:r w:rsidRPr="674273F8" w:rsidR="674273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8"/>
          <w:szCs w:val="28"/>
          <w:lang w:val="ru-RU"/>
        </w:rPr>
        <w:t>Аналитическая информация о Гарантийном Фонде и выданных поручительствах прилагается.</w:t>
      </w:r>
    </w:p>
    <w:p w:rsidR="674273F8" w:rsidP="674273F8" w:rsidRDefault="674273F8" w14:paraId="56016414" w14:textId="33E731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74273F8" w:rsidR="674273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3</w:t>
      </w:r>
    </w:p>
    <w:p w:rsidR="674273F8" w:rsidP="674273F8" w:rsidRDefault="674273F8" w14:paraId="77F1BDC2" w14:textId="20B4A1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74273F8" w:rsidR="674273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ru-RU"/>
        </w:rPr>
        <w:t>Приложение 4</w:t>
      </w:r>
    </w:p>
    <w:p w:rsidR="674273F8" w:rsidP="674273F8" w:rsidRDefault="674273F8" w14:paraId="16BABBC0" w14:textId="73F7E3F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4e36-4353-48c9-aed5-92e667413076}"/>
  <w14:docId w14:val="0E92E744"/>
  <w:rsids>
    <w:rsidRoot w:val="0E92E744"/>
    <w:rsid w:val="0E92E744"/>
    <w:rsid w:val="1C8B0FEA"/>
    <w:rsid w:val="1CB76B5C"/>
    <w:rsid w:val="399509D6"/>
    <w:rsid w:val="5344D710"/>
    <w:rsid w:val="65F27913"/>
    <w:rsid w:val="674273F8"/>
    <w:rsid w:val="6A3D1E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2021-03-02T08:35:59.4620451Z</dcterms:created>
  <dcterms:modified xsi:type="dcterms:W3CDTF">2021-03-02T09:14:28.3507676Z</dcterms:modified>
  <dc:creator>yura140299</dc:creator>
  <lastModifiedBy>yura140299</lastModifiedBy>
</coreProperties>
</file>